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72F" w:rsidRDefault="00BB672F" w:rsidP="00BB672F">
      <w:pPr>
        <w:widowControl w:val="0"/>
        <w:autoSpaceDE w:val="0"/>
        <w:autoSpaceDN w:val="0"/>
        <w:adjustRightInd w:val="0"/>
        <w:spacing w:after="300"/>
        <w:rPr>
          <w:rFonts w:ascii="Verdana" w:hAnsi="Verdana" w:cs="Verdana"/>
          <w:b/>
          <w:bCs/>
          <w:color w:val="00007C"/>
          <w:sz w:val="32"/>
          <w:szCs w:val="32"/>
          <w:lang w:val="en-US"/>
        </w:rPr>
      </w:pPr>
      <w:r w:rsidRPr="00BB672F">
        <w:rPr>
          <w:noProof/>
          <w:lang w:val="en-US"/>
        </w:rPr>
        <w:drawing>
          <wp:inline distT="0" distB="0" distL="0" distR="0">
            <wp:extent cx="4483100" cy="45466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483100" cy="4546600"/>
                    </a:xfrm>
                    <a:prstGeom prst="rect">
                      <a:avLst/>
                    </a:prstGeom>
                    <a:noFill/>
                    <a:ln w="9525">
                      <a:noFill/>
                      <a:miter lim="800000"/>
                      <a:headEnd/>
                      <a:tailEnd/>
                    </a:ln>
                  </pic:spPr>
                </pic:pic>
              </a:graphicData>
            </a:graphic>
          </wp:inline>
        </w:drawing>
      </w:r>
      <w:r>
        <w:rPr>
          <w:rFonts w:ascii="Verdana" w:hAnsi="Verdana" w:cs="Verdana"/>
          <w:i/>
          <w:iCs/>
          <w:color w:val="00007C"/>
          <w:sz w:val="22"/>
          <w:szCs w:val="22"/>
          <w:lang w:val="en-US"/>
        </w:rPr>
        <w:t xml:space="preserve">Training Ship Goliath on Fire, 1875 </w:t>
      </w:r>
      <w:r>
        <w:rPr>
          <w:rFonts w:ascii="Verdana" w:hAnsi="Verdana" w:cs="Verdana"/>
          <w:color w:val="00007C"/>
          <w:sz w:val="26"/>
          <w:szCs w:val="26"/>
          <w:lang w:val="en-US"/>
        </w:rPr>
        <w:t>.</w:t>
      </w:r>
      <w:r>
        <w:rPr>
          <w:rFonts w:ascii="Verdana" w:hAnsi="Verdana" w:cs="Verdana"/>
          <w:i/>
          <w:iCs/>
          <w:color w:val="00007C"/>
          <w:sz w:val="22"/>
          <w:szCs w:val="22"/>
          <w:lang w:val="en-US"/>
        </w:rPr>
        <w:t>© Peter Higginbotham</w:t>
      </w:r>
    </w:p>
    <w:p w:rsidR="00BB672F" w:rsidRDefault="00BB672F" w:rsidP="00BB672F">
      <w:pPr>
        <w:rPr>
          <w:rFonts w:ascii="Verdana" w:hAnsi="Verdana" w:cs="Verdana"/>
          <w:color w:val="00007C"/>
          <w:sz w:val="26"/>
          <w:szCs w:val="26"/>
          <w:lang w:val="en-US"/>
        </w:rPr>
      </w:pPr>
    </w:p>
    <w:p w:rsidR="00BB672F" w:rsidRDefault="00BB672F" w:rsidP="00BB672F">
      <w:pPr>
        <w:rPr>
          <w:rFonts w:ascii="Verdana" w:hAnsi="Verdana" w:cs="Verdana"/>
          <w:color w:val="00007C"/>
          <w:sz w:val="26"/>
          <w:szCs w:val="26"/>
          <w:lang w:val="en-US"/>
        </w:rPr>
      </w:pPr>
      <w:r>
        <w:rPr>
          <w:rFonts w:ascii="Verdana" w:hAnsi="Verdana" w:cs="Verdana"/>
          <w:i/>
          <w:iCs/>
          <w:color w:val="00007C"/>
          <w:sz w:val="22"/>
          <w:szCs w:val="22"/>
          <w:lang w:val="en-US"/>
        </w:rPr>
        <w:t>18</w:t>
      </w:r>
      <w:r>
        <w:rPr>
          <w:rFonts w:ascii="Verdana" w:hAnsi="Verdana" w:cs="Verdana"/>
          <w:b/>
          <w:bCs/>
          <w:color w:val="00007C"/>
          <w:sz w:val="32"/>
          <w:szCs w:val="32"/>
          <w:lang w:val="en-US"/>
        </w:rPr>
        <w:t xml:space="preserve">The </w:t>
      </w:r>
      <w:r>
        <w:rPr>
          <w:rFonts w:ascii="Verdana" w:hAnsi="Verdana" w:cs="Verdana"/>
          <w:b/>
          <w:bCs/>
          <w:i/>
          <w:iCs/>
          <w:color w:val="00007C"/>
          <w:sz w:val="32"/>
          <w:szCs w:val="32"/>
          <w:lang w:val="en-US"/>
        </w:rPr>
        <w:t>Goliath</w:t>
      </w:r>
      <w:r>
        <w:rPr>
          <w:rFonts w:ascii="Verdana" w:hAnsi="Verdana" w:cs="Verdana"/>
          <w:b/>
          <w:bCs/>
          <w:color w:val="00007C"/>
          <w:sz w:val="32"/>
          <w:szCs w:val="32"/>
          <w:lang w:val="en-US"/>
        </w:rPr>
        <w:t xml:space="preserve"> and </w:t>
      </w:r>
      <w:r>
        <w:rPr>
          <w:rFonts w:ascii="Verdana" w:hAnsi="Verdana" w:cs="Verdana"/>
          <w:b/>
          <w:bCs/>
          <w:i/>
          <w:iCs/>
          <w:color w:val="00007C"/>
          <w:sz w:val="32"/>
          <w:szCs w:val="32"/>
          <w:lang w:val="en-US"/>
        </w:rPr>
        <w:t>Exmouth</w:t>
      </w:r>
    </w:p>
    <w:p w:rsidR="00BB672F" w:rsidRDefault="00BB672F" w:rsidP="00BB672F">
      <w:pPr>
        <w:rPr>
          <w:rFonts w:ascii="Verdana" w:hAnsi="Verdana" w:cs="Verdana"/>
          <w:color w:val="00007C"/>
          <w:sz w:val="26"/>
          <w:szCs w:val="26"/>
          <w:lang w:val="en-US"/>
        </w:rPr>
      </w:pPr>
      <w:r>
        <w:rPr>
          <w:rFonts w:ascii="Verdana" w:hAnsi="Verdana" w:cs="Verdana"/>
          <w:color w:val="00007C"/>
          <w:sz w:val="26"/>
          <w:szCs w:val="26"/>
          <w:lang w:val="en-US"/>
        </w:rPr>
        <w:t xml:space="preserve">From 1870-75, the </w:t>
      </w:r>
      <w:hyperlink r:id="rId5" w:history="1">
        <w:r>
          <w:rPr>
            <w:rFonts w:ascii="Verdana" w:hAnsi="Verdana" w:cs="Verdana"/>
            <w:color w:val="0000FF"/>
            <w:sz w:val="26"/>
            <w:szCs w:val="26"/>
            <w:lang w:val="en-US"/>
          </w:rPr>
          <w:t>Forest Gate School District</w:t>
        </w:r>
      </w:hyperlink>
      <w:r>
        <w:rPr>
          <w:rFonts w:ascii="Verdana" w:hAnsi="Verdana" w:cs="Verdana"/>
          <w:color w:val="00007C"/>
          <w:sz w:val="26"/>
          <w:szCs w:val="26"/>
          <w:lang w:val="en-US"/>
        </w:rPr>
        <w:t xml:space="preserve"> operated a ship called the </w:t>
      </w:r>
      <w:r>
        <w:rPr>
          <w:rFonts w:ascii="Verdana" w:hAnsi="Verdana" w:cs="Verdana"/>
          <w:i/>
          <w:iCs/>
          <w:color w:val="00007C"/>
          <w:sz w:val="26"/>
          <w:szCs w:val="26"/>
          <w:lang w:val="en-US"/>
        </w:rPr>
        <w:t>Goliath</w:t>
      </w:r>
      <w:r>
        <w:rPr>
          <w:rFonts w:ascii="Verdana" w:hAnsi="Verdana" w:cs="Verdana"/>
          <w:color w:val="00007C"/>
          <w:sz w:val="26"/>
          <w:szCs w:val="26"/>
          <w:lang w:val="en-US"/>
        </w:rPr>
        <w:t xml:space="preserve"> moored on the Thames. It provided boys from all London's Poor Law authorities with training to help equip them to enter the Royal or Merchant Navy. The scheme proved highly successful, but the ship was destroyed by fire on 22nd December 1875 with the loss of twenty-three lives.</w:t>
      </w:r>
      <w:r>
        <w:rPr>
          <w:rFonts w:ascii="Verdana" w:hAnsi="Verdana" w:cs="Verdana"/>
          <w:i/>
          <w:iCs/>
          <w:color w:val="00007C"/>
          <w:sz w:val="22"/>
          <w:szCs w:val="22"/>
          <w:lang w:val="en-US"/>
        </w:rPr>
        <w:t>75</w:t>
      </w:r>
      <w:r>
        <w:rPr>
          <w:rFonts w:ascii="Verdana" w:hAnsi="Verdana" w:cs="Verdana"/>
          <w:color w:val="00007C"/>
          <w:sz w:val="26"/>
          <w:szCs w:val="26"/>
          <w:lang w:val="en-US"/>
        </w:rPr>
        <w:t xml:space="preserve">In 1877, a replacement vessel, </w:t>
      </w:r>
      <w:r>
        <w:rPr>
          <w:rFonts w:ascii="Verdana" w:hAnsi="Verdana" w:cs="Verdana"/>
          <w:i/>
          <w:iCs/>
          <w:color w:val="00007C"/>
          <w:sz w:val="26"/>
          <w:szCs w:val="26"/>
          <w:lang w:val="en-US"/>
        </w:rPr>
        <w:t>The Exmouth</w:t>
      </w:r>
      <w:r>
        <w:rPr>
          <w:rFonts w:ascii="Verdana" w:hAnsi="Verdana" w:cs="Verdana"/>
          <w:color w:val="00007C"/>
          <w:sz w:val="26"/>
          <w:szCs w:val="26"/>
          <w:lang w:val="en-US"/>
        </w:rPr>
        <w:t xml:space="preserve"> took over the role, now moored off Grays in Essex and was managed by the </w:t>
      </w:r>
      <w:hyperlink r:id="rId6" w:history="1">
        <w:r>
          <w:rPr>
            <w:rFonts w:ascii="Verdana" w:hAnsi="Verdana" w:cs="Verdana"/>
            <w:color w:val="0000FF"/>
            <w:sz w:val="26"/>
            <w:szCs w:val="26"/>
            <w:lang w:val="en-US"/>
          </w:rPr>
          <w:t>Metropolitan Asylums Board</w:t>
        </w:r>
      </w:hyperlink>
      <w:r>
        <w:rPr>
          <w:rFonts w:ascii="Verdana" w:hAnsi="Verdana" w:cs="Verdana"/>
          <w:color w:val="00007C"/>
          <w:sz w:val="26"/>
          <w:szCs w:val="26"/>
          <w:lang w:val="en-US"/>
        </w:rPr>
        <w:t xml:space="preserve">. The </w:t>
      </w:r>
      <w:r>
        <w:rPr>
          <w:rFonts w:ascii="Verdana" w:hAnsi="Verdana" w:cs="Verdana"/>
          <w:i/>
          <w:iCs/>
          <w:color w:val="00007C"/>
          <w:sz w:val="26"/>
          <w:szCs w:val="26"/>
          <w:lang w:val="en-US"/>
        </w:rPr>
        <w:t>Exmouth</w:t>
      </w:r>
      <w:r>
        <w:rPr>
          <w:rFonts w:ascii="Verdana" w:hAnsi="Verdana" w:cs="Verdana"/>
          <w:color w:val="00007C"/>
          <w:sz w:val="26"/>
          <w:szCs w:val="26"/>
          <w:lang w:val="en-US"/>
        </w:rPr>
        <w:t xml:space="preserve"> was an old wooden two-decker line-of-battleship, built in 1854, which had carried the flag of Admiral Seymour in the Baltic during the Crimean war. A news report in June, 1877, recorded an official visit to the ship.</w:t>
      </w:r>
    </w:p>
    <w:p w:rsidR="00BB672F" w:rsidRDefault="00BB672F" w:rsidP="00BB672F">
      <w:pPr>
        <w:rPr>
          <w:rFonts w:ascii="Verdana" w:hAnsi="Verdana" w:cs="Verdana"/>
          <w:i/>
          <w:iCs/>
          <w:color w:val="00007C"/>
          <w:sz w:val="22"/>
          <w:szCs w:val="22"/>
          <w:lang w:val="en-US"/>
        </w:rPr>
      </w:pPr>
    </w:p>
    <w:p w:rsidR="00960B85" w:rsidRDefault="00960B85" w:rsidP="00BB672F">
      <w:pPr>
        <w:rPr>
          <w:rFonts w:ascii="Verdana" w:hAnsi="Verdana" w:cs="Verdana"/>
          <w:color w:val="00007C"/>
          <w:sz w:val="26"/>
          <w:szCs w:val="26"/>
          <w:lang w:val="en-US"/>
        </w:rPr>
      </w:pPr>
      <w:r>
        <w:rPr>
          <w:rFonts w:ascii="Verdana" w:hAnsi="Verdana" w:cs="Verdana"/>
          <w:color w:val="00007C"/>
          <w:sz w:val="26"/>
          <w:szCs w:val="26"/>
          <w:lang w:val="en-US"/>
        </w:rPr>
        <w:t>Boys were able to join the ship from the age of twelve. Their first task was to learn how to mend and patch their own clothes. They also had to learn how to wash their clothes, and keep their lockers and contents in good order. Each boy had his own hammock which was stowed during the day, leaving the decks clear of bedding. As well as learning the skills of sailing, rowing, sail and rope-making, gunnery, and signalling, they continued ordinary school work, and other physical activities such as swimming and gymnastics. The ship had its own band and bugle-band.</w:t>
      </w:r>
    </w:p>
    <w:p w:rsidR="00960B85" w:rsidRDefault="00960B85" w:rsidP="00BB672F">
      <w:pPr>
        <w:rPr>
          <w:rFonts w:ascii="Verdana" w:hAnsi="Verdana" w:cs="Verdana"/>
          <w:i/>
          <w:iCs/>
          <w:color w:val="00007C"/>
          <w:sz w:val="22"/>
          <w:szCs w:val="22"/>
          <w:lang w:val="en-US"/>
        </w:rPr>
      </w:pPr>
      <w:r w:rsidRPr="00960B85">
        <w:rPr>
          <w:noProof/>
          <w:szCs w:val="22"/>
          <w:lang w:val="en-US"/>
        </w:rPr>
        <w:drawing>
          <wp:inline distT="0" distB="0" distL="0" distR="0">
            <wp:extent cx="5486400" cy="3218092"/>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486400" cy="3218092"/>
                    </a:xfrm>
                    <a:prstGeom prst="rect">
                      <a:avLst/>
                    </a:prstGeom>
                    <a:noFill/>
                    <a:ln w="9525">
                      <a:noFill/>
                      <a:miter lim="800000"/>
                      <a:headEnd/>
                      <a:tailEnd/>
                    </a:ln>
                  </pic:spPr>
                </pic:pic>
              </a:graphicData>
            </a:graphic>
          </wp:inline>
        </w:drawing>
      </w:r>
    </w:p>
    <w:p w:rsidR="00960B85" w:rsidRDefault="00960B85" w:rsidP="00BB672F">
      <w:pPr>
        <w:rPr>
          <w:rFonts w:ascii="Verdana" w:hAnsi="Verdana" w:cs="Verdana"/>
          <w:i/>
          <w:iCs/>
          <w:color w:val="00007C"/>
          <w:sz w:val="22"/>
          <w:szCs w:val="22"/>
          <w:lang w:val="en-US"/>
        </w:rPr>
      </w:pPr>
      <w:r>
        <w:rPr>
          <w:rFonts w:ascii="Verdana" w:hAnsi="Verdana" w:cs="Verdana"/>
          <w:i/>
          <w:iCs/>
          <w:color w:val="00007C"/>
          <w:sz w:val="22"/>
          <w:szCs w:val="22"/>
          <w:lang w:val="en-US"/>
        </w:rPr>
        <w:t>The original Exmouth, c.1903 © Peter Higginbotham</w:t>
      </w:r>
    </w:p>
    <w:p w:rsidR="00960B85" w:rsidRDefault="00960B85" w:rsidP="00BB672F">
      <w:pPr>
        <w:rPr>
          <w:rFonts w:ascii="Verdana" w:hAnsi="Verdana" w:cs="Verdana"/>
          <w:i/>
          <w:iCs/>
          <w:color w:val="00007C"/>
          <w:sz w:val="22"/>
          <w:szCs w:val="22"/>
          <w:lang w:val="en-US"/>
        </w:rPr>
      </w:pPr>
    </w:p>
    <w:p w:rsidR="00960B85" w:rsidRDefault="00960B85" w:rsidP="00BB672F">
      <w:pPr>
        <w:rPr>
          <w:rFonts w:ascii="Verdana" w:hAnsi="Verdana" w:cs="Verdana"/>
          <w:color w:val="00007C"/>
          <w:sz w:val="26"/>
          <w:szCs w:val="26"/>
          <w:lang w:val="en-US"/>
        </w:rPr>
      </w:pPr>
      <w:r>
        <w:rPr>
          <w:rFonts w:ascii="Verdana" w:hAnsi="Verdana" w:cs="Verdana"/>
          <w:color w:val="00007C"/>
          <w:sz w:val="26"/>
          <w:szCs w:val="26"/>
          <w:lang w:val="en-US"/>
        </w:rPr>
        <w:t xml:space="preserve">In 1892, admission to the ship was extended for up to 50 boys from parishes and unions outside the metropolitan Poor Law Area. In 1896, 137 boys entered the Royal Navy from the </w:t>
      </w:r>
      <w:r>
        <w:rPr>
          <w:rFonts w:ascii="Verdana" w:hAnsi="Verdana" w:cs="Verdana"/>
          <w:i/>
          <w:iCs/>
          <w:color w:val="00007C"/>
          <w:sz w:val="26"/>
          <w:szCs w:val="26"/>
          <w:lang w:val="en-US"/>
        </w:rPr>
        <w:t>Exmouth</w:t>
      </w:r>
      <w:r>
        <w:rPr>
          <w:rFonts w:ascii="Verdana" w:hAnsi="Verdana" w:cs="Verdana"/>
          <w:color w:val="00007C"/>
          <w:sz w:val="26"/>
          <w:szCs w:val="26"/>
          <w:lang w:val="en-US"/>
        </w:rPr>
        <w:t xml:space="preserve"> (compared with a total of 135 from all other training ships in the country combined). In 1899, of 372 boys discharged from the </w:t>
      </w:r>
      <w:r>
        <w:rPr>
          <w:rFonts w:ascii="Verdana" w:hAnsi="Verdana" w:cs="Verdana"/>
          <w:i/>
          <w:iCs/>
          <w:color w:val="00007C"/>
          <w:sz w:val="26"/>
          <w:szCs w:val="26"/>
          <w:lang w:val="en-US"/>
        </w:rPr>
        <w:t>Exmouth</w:t>
      </w:r>
      <w:r>
        <w:rPr>
          <w:rFonts w:ascii="Verdana" w:hAnsi="Verdana" w:cs="Verdana"/>
          <w:color w:val="00007C"/>
          <w:sz w:val="26"/>
          <w:szCs w:val="26"/>
          <w:lang w:val="en-US"/>
        </w:rPr>
        <w:t>, 149 entered the Royal Navy, 135 the mercantile marine, 58 joined the army as musicians, and 30 returned to their respective parishes.</w:t>
      </w:r>
    </w:p>
    <w:p w:rsidR="00960B85" w:rsidRDefault="00960B85" w:rsidP="00BB672F">
      <w:pPr>
        <w:rPr>
          <w:rFonts w:ascii="Verdana" w:hAnsi="Verdana" w:cs="Verdana"/>
          <w:i/>
          <w:iCs/>
          <w:color w:val="00007C"/>
          <w:sz w:val="22"/>
          <w:szCs w:val="22"/>
          <w:lang w:val="en-US"/>
        </w:rPr>
      </w:pPr>
      <w:r w:rsidRPr="00960B85">
        <w:rPr>
          <w:noProof/>
          <w:szCs w:val="22"/>
          <w:lang w:val="en-US"/>
        </w:rPr>
        <w:drawing>
          <wp:inline distT="0" distB="0" distL="0" distR="0">
            <wp:extent cx="5486400" cy="3913167"/>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486400" cy="3913167"/>
                    </a:xfrm>
                    <a:prstGeom prst="rect">
                      <a:avLst/>
                    </a:prstGeom>
                    <a:noFill/>
                    <a:ln w="9525">
                      <a:noFill/>
                      <a:miter lim="800000"/>
                      <a:headEnd/>
                      <a:tailEnd/>
                    </a:ln>
                  </pic:spPr>
                </pic:pic>
              </a:graphicData>
            </a:graphic>
          </wp:inline>
        </w:drawing>
      </w:r>
    </w:p>
    <w:p w:rsidR="00960B85" w:rsidRDefault="00960B85" w:rsidP="00BB672F">
      <w:pPr>
        <w:rPr>
          <w:rFonts w:ascii="Verdana" w:hAnsi="Verdana" w:cs="Verdana"/>
          <w:i/>
          <w:iCs/>
          <w:color w:val="00007C"/>
          <w:sz w:val="22"/>
          <w:szCs w:val="22"/>
          <w:lang w:val="en-US"/>
        </w:rPr>
      </w:pPr>
      <w:r>
        <w:rPr>
          <w:rFonts w:ascii="Verdana" w:hAnsi="Verdana" w:cs="Verdana"/>
          <w:i/>
          <w:iCs/>
          <w:color w:val="00007C"/>
          <w:sz w:val="22"/>
          <w:szCs w:val="22"/>
          <w:lang w:val="en-US"/>
        </w:rPr>
        <w:t>Training ship Exmouth, 1893 © Peter Higginbotham</w:t>
      </w:r>
    </w:p>
    <w:p w:rsidR="00960B85" w:rsidRDefault="00960B85" w:rsidP="00BB672F">
      <w:pPr>
        <w:rPr>
          <w:rFonts w:ascii="Verdana" w:hAnsi="Verdana" w:cs="Verdana"/>
          <w:color w:val="00007C"/>
          <w:sz w:val="26"/>
          <w:szCs w:val="26"/>
          <w:lang w:val="en-US"/>
        </w:rPr>
      </w:pPr>
      <w:r>
        <w:rPr>
          <w:rFonts w:ascii="Verdana" w:hAnsi="Verdana" w:cs="Verdana"/>
          <w:color w:val="00007C"/>
          <w:sz w:val="26"/>
          <w:szCs w:val="26"/>
          <w:lang w:val="en-US"/>
        </w:rPr>
        <w:t xml:space="preserve">In 1903, the ship's hull was found to be in an unsafe condition and was condemned. A replacement of similar appearance, but built of iron and steel, was commissioned from the Vickers company in Barrow-in-Furness. The new </w:t>
      </w:r>
      <w:r>
        <w:rPr>
          <w:rFonts w:ascii="Verdana" w:hAnsi="Verdana" w:cs="Verdana"/>
          <w:i/>
          <w:iCs/>
          <w:color w:val="00007C"/>
          <w:sz w:val="26"/>
          <w:szCs w:val="26"/>
          <w:lang w:val="en-US"/>
        </w:rPr>
        <w:t>Exmouth</w:t>
      </w:r>
      <w:r>
        <w:rPr>
          <w:rFonts w:ascii="Verdana" w:hAnsi="Verdana" w:cs="Verdana"/>
          <w:color w:val="00007C"/>
          <w:sz w:val="26"/>
          <w:szCs w:val="26"/>
          <w:lang w:val="en-US"/>
        </w:rPr>
        <w:t xml:space="preserve"> was towed round the coast to Grays where she was inaugurated in August 1905.</w:t>
      </w:r>
    </w:p>
    <w:p w:rsidR="00960B85" w:rsidRDefault="00960B85" w:rsidP="00960B85">
      <w:pPr>
        <w:widowControl w:val="0"/>
        <w:autoSpaceDE w:val="0"/>
        <w:autoSpaceDN w:val="0"/>
        <w:adjustRightInd w:val="0"/>
        <w:spacing w:after="260"/>
        <w:rPr>
          <w:rFonts w:ascii="Verdana" w:hAnsi="Verdana" w:cs="Verdana"/>
          <w:color w:val="00007C"/>
          <w:sz w:val="26"/>
          <w:szCs w:val="26"/>
          <w:lang w:val="en-US"/>
        </w:rPr>
      </w:pPr>
      <w:r>
        <w:rPr>
          <w:rFonts w:ascii="Verdana" w:hAnsi="Verdana" w:cs="Verdana"/>
          <w:color w:val="00007C"/>
          <w:sz w:val="26"/>
          <w:szCs w:val="26"/>
          <w:lang w:val="en-US"/>
        </w:rPr>
        <w:t xml:space="preserve">The </w:t>
      </w:r>
      <w:r>
        <w:rPr>
          <w:rFonts w:ascii="Verdana" w:hAnsi="Verdana" w:cs="Verdana"/>
          <w:i/>
          <w:iCs/>
          <w:color w:val="00007C"/>
          <w:sz w:val="26"/>
          <w:szCs w:val="26"/>
          <w:lang w:val="en-US"/>
        </w:rPr>
        <w:t>Exmouth</w:t>
      </w:r>
      <w:r>
        <w:rPr>
          <w:rFonts w:ascii="Verdana" w:hAnsi="Verdana" w:cs="Verdana"/>
          <w:color w:val="00007C"/>
          <w:sz w:val="26"/>
          <w:szCs w:val="26"/>
          <w:lang w:val="en-US"/>
        </w:rPr>
        <w:t xml:space="preserve"> had a companion ship, a brigantine called the </w:t>
      </w:r>
      <w:r>
        <w:rPr>
          <w:rFonts w:ascii="Verdana" w:hAnsi="Verdana" w:cs="Verdana"/>
          <w:i/>
          <w:iCs/>
          <w:color w:val="00007C"/>
          <w:sz w:val="26"/>
          <w:szCs w:val="26"/>
          <w:lang w:val="en-US"/>
        </w:rPr>
        <w:t>Steadfast</w:t>
      </w:r>
      <w:r>
        <w:rPr>
          <w:rFonts w:ascii="Verdana" w:hAnsi="Verdana" w:cs="Verdana"/>
          <w:color w:val="00007C"/>
          <w:sz w:val="26"/>
          <w:szCs w:val="26"/>
          <w:lang w:val="en-US"/>
        </w:rPr>
        <w:t xml:space="preserve">, used for cruising and to provide the boys with practical training in seamanship. The original </w:t>
      </w:r>
      <w:r>
        <w:rPr>
          <w:rFonts w:ascii="Verdana" w:hAnsi="Verdana" w:cs="Verdana"/>
          <w:i/>
          <w:iCs/>
          <w:color w:val="00007C"/>
          <w:sz w:val="26"/>
          <w:szCs w:val="26"/>
          <w:lang w:val="en-US"/>
        </w:rPr>
        <w:t>Steadfast</w:t>
      </w:r>
      <w:r>
        <w:rPr>
          <w:rFonts w:ascii="Verdana" w:hAnsi="Verdana" w:cs="Verdana"/>
          <w:color w:val="00007C"/>
          <w:sz w:val="26"/>
          <w:szCs w:val="26"/>
          <w:lang w:val="en-US"/>
        </w:rPr>
        <w:t xml:space="preserve"> was condemned in 1894 and replaced by a new vessel of the same name.</w:t>
      </w:r>
    </w:p>
    <w:p w:rsidR="00960B85" w:rsidRDefault="00960B85" w:rsidP="00960B85">
      <w:pPr>
        <w:widowControl w:val="0"/>
        <w:autoSpaceDE w:val="0"/>
        <w:autoSpaceDN w:val="0"/>
        <w:adjustRightInd w:val="0"/>
        <w:spacing w:after="260"/>
        <w:rPr>
          <w:rFonts w:ascii="Verdana" w:hAnsi="Verdana" w:cs="Verdana"/>
          <w:color w:val="00007C"/>
          <w:sz w:val="26"/>
          <w:szCs w:val="26"/>
          <w:lang w:val="en-US"/>
        </w:rPr>
      </w:pPr>
      <w:r>
        <w:rPr>
          <w:rFonts w:ascii="Verdana" w:hAnsi="Verdana" w:cs="Verdana"/>
          <w:color w:val="00007C"/>
          <w:sz w:val="26"/>
          <w:szCs w:val="26"/>
          <w:lang w:val="en-US"/>
        </w:rPr>
        <w:t>Onshore at Grays, a playing field, swimming bath, and infirmary were provided in an old manor house called Sherfield House.</w:t>
      </w:r>
    </w:p>
    <w:p w:rsidR="000722F4" w:rsidRDefault="00960B85" w:rsidP="000722F4">
      <w:pPr>
        <w:widowControl w:val="0"/>
        <w:autoSpaceDE w:val="0"/>
        <w:autoSpaceDN w:val="0"/>
        <w:adjustRightInd w:val="0"/>
        <w:spacing w:after="260"/>
        <w:rPr>
          <w:rFonts w:ascii="Verdana" w:hAnsi="Verdana" w:cs="Verdana"/>
          <w:color w:val="00007C"/>
          <w:sz w:val="26"/>
          <w:szCs w:val="26"/>
          <w:lang w:val="en-US"/>
        </w:rPr>
      </w:pPr>
      <w:r>
        <w:rPr>
          <w:rFonts w:ascii="Verdana" w:hAnsi="Verdana" w:cs="Verdana"/>
          <w:color w:val="00007C"/>
          <w:sz w:val="26"/>
          <w:szCs w:val="26"/>
          <w:lang w:val="en-US"/>
        </w:rPr>
        <w:t xml:space="preserve">In 1945, the new </w:t>
      </w:r>
      <w:r>
        <w:rPr>
          <w:rFonts w:ascii="Verdana" w:hAnsi="Verdana" w:cs="Verdana"/>
          <w:i/>
          <w:iCs/>
          <w:color w:val="00007C"/>
          <w:sz w:val="26"/>
          <w:szCs w:val="26"/>
          <w:lang w:val="en-US"/>
        </w:rPr>
        <w:t>Exmouth</w:t>
      </w:r>
      <w:r>
        <w:rPr>
          <w:rFonts w:ascii="Verdana" w:hAnsi="Verdana" w:cs="Verdana"/>
          <w:color w:val="00007C"/>
          <w:sz w:val="26"/>
          <w:szCs w:val="26"/>
          <w:lang w:val="en-US"/>
        </w:rPr>
        <w:t xml:space="preserve"> became </w:t>
      </w:r>
      <w:r>
        <w:rPr>
          <w:rFonts w:ascii="Verdana" w:hAnsi="Verdana" w:cs="Verdana"/>
          <w:i/>
          <w:iCs/>
          <w:color w:val="00007C"/>
          <w:sz w:val="26"/>
          <w:szCs w:val="26"/>
          <w:lang w:val="en-US"/>
        </w:rPr>
        <w:t>HMS Worcester</w:t>
      </w:r>
      <w:r>
        <w:rPr>
          <w:rFonts w:ascii="Verdana" w:hAnsi="Verdana" w:cs="Verdana"/>
          <w:color w:val="00007C"/>
          <w:sz w:val="26"/>
          <w:szCs w:val="26"/>
          <w:lang w:val="en-US"/>
        </w:rPr>
        <w:t xml:space="preserve">, the third and last training ship under that name, as part of the Thames Nautical Training College. She continued in service until the college's closure in 1968 and </w:t>
      </w:r>
      <w:r w:rsidR="000722F4">
        <w:rPr>
          <w:rFonts w:ascii="Verdana" w:hAnsi="Verdana" w:cs="Verdana"/>
          <w:color w:val="00007C"/>
          <w:sz w:val="26"/>
          <w:szCs w:val="26"/>
          <w:lang w:val="en-US"/>
        </w:rPr>
        <w:t>was broken up a few years later.</w:t>
      </w:r>
    </w:p>
    <w:p w:rsidR="00960B85" w:rsidRPr="000722F4" w:rsidRDefault="000722F4" w:rsidP="000722F4">
      <w:pPr>
        <w:widowControl w:val="0"/>
        <w:autoSpaceDE w:val="0"/>
        <w:autoSpaceDN w:val="0"/>
        <w:adjustRightInd w:val="0"/>
        <w:spacing w:after="260"/>
        <w:rPr>
          <w:rFonts w:ascii="Verdana" w:hAnsi="Verdana" w:cs="Verdana"/>
          <w:color w:val="00007C"/>
          <w:sz w:val="26"/>
          <w:szCs w:val="26"/>
          <w:lang w:val="en-US"/>
        </w:rPr>
      </w:pPr>
      <w:r>
        <w:rPr>
          <w:rFonts w:ascii="Verdana" w:hAnsi="Verdana" w:cs="Verdana"/>
          <w:i/>
          <w:iCs/>
          <w:color w:val="00007C"/>
          <w:sz w:val="22"/>
          <w:szCs w:val="22"/>
          <w:lang w:val="en-US"/>
        </w:rPr>
        <w:t>The new Exmouth, c.1905 Peter Higginbotham</w:t>
      </w:r>
    </w:p>
    <w:p w:rsidR="000722F4" w:rsidRDefault="00960B85" w:rsidP="00BB672F">
      <w:pPr>
        <w:rPr>
          <w:rFonts w:ascii="Verdana" w:hAnsi="Verdana" w:cs="Verdana"/>
          <w:i/>
          <w:iCs/>
          <w:color w:val="00007C"/>
          <w:sz w:val="22"/>
          <w:szCs w:val="22"/>
          <w:lang w:val="en-US"/>
        </w:rPr>
      </w:pPr>
      <w:r w:rsidRPr="00960B85">
        <w:rPr>
          <w:noProof/>
          <w:szCs w:val="22"/>
          <w:lang w:val="en-US"/>
        </w:rPr>
        <w:drawing>
          <wp:inline distT="0" distB="0" distL="0" distR="0">
            <wp:extent cx="5003800" cy="377190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003800" cy="3771900"/>
                    </a:xfrm>
                    <a:prstGeom prst="rect">
                      <a:avLst/>
                    </a:prstGeom>
                    <a:noFill/>
                    <a:ln w="9525">
                      <a:noFill/>
                      <a:miter lim="800000"/>
                      <a:headEnd/>
                      <a:tailEnd/>
                    </a:ln>
                  </pic:spPr>
                </pic:pic>
              </a:graphicData>
            </a:graphic>
          </wp:inline>
        </w:drawing>
      </w:r>
      <w:r w:rsidR="000722F4">
        <w:rPr>
          <w:rFonts w:ascii="Verdana" w:hAnsi="Verdana" w:cs="Verdana"/>
          <w:i/>
          <w:iCs/>
          <w:color w:val="00007C"/>
          <w:sz w:val="22"/>
          <w:szCs w:val="22"/>
          <w:lang w:val="en-US"/>
        </w:rPr>
        <w:t>©</w:t>
      </w:r>
    </w:p>
    <w:p w:rsidR="000722F4" w:rsidRDefault="000722F4" w:rsidP="00BB672F">
      <w:pPr>
        <w:rPr>
          <w:rFonts w:ascii="Verdana" w:hAnsi="Verdana" w:cs="Verdana"/>
          <w:i/>
          <w:iCs/>
          <w:color w:val="00007C"/>
          <w:sz w:val="22"/>
          <w:szCs w:val="22"/>
          <w:lang w:val="en-US"/>
        </w:rPr>
      </w:pPr>
    </w:p>
    <w:p w:rsidR="00362EFD" w:rsidRDefault="000722F4" w:rsidP="00362EFD">
      <w:pPr>
        <w:rPr>
          <w:rFonts w:ascii="Verdana" w:hAnsi="Verdana" w:cs="Verdana"/>
          <w:i/>
          <w:iCs/>
          <w:color w:val="00007C"/>
          <w:sz w:val="22"/>
          <w:szCs w:val="22"/>
          <w:lang w:val="en-US"/>
        </w:rPr>
      </w:pPr>
      <w:r>
        <w:rPr>
          <w:rFonts w:ascii="Verdana" w:hAnsi="Verdana" w:cs="Verdana"/>
          <w:i/>
          <w:iCs/>
          <w:color w:val="00007C"/>
          <w:sz w:val="22"/>
          <w:szCs w:val="22"/>
          <w:lang w:val="en-US"/>
        </w:rPr>
        <w:t xml:space="preserve">Exmouth boys, c.1929 </w:t>
      </w:r>
      <w:r w:rsidR="00362EFD">
        <w:rPr>
          <w:rFonts w:ascii="Verdana" w:hAnsi="Verdana" w:cs="Verdana"/>
          <w:i/>
          <w:iCs/>
          <w:color w:val="00007C"/>
          <w:sz w:val="22"/>
          <w:szCs w:val="22"/>
          <w:lang w:val="en-US"/>
        </w:rPr>
        <w:t>© Peter Higginbotham</w:t>
      </w:r>
    </w:p>
    <w:p w:rsidR="000722F4" w:rsidRDefault="000722F4" w:rsidP="00BB672F">
      <w:pPr>
        <w:rPr>
          <w:rFonts w:ascii="Verdana" w:hAnsi="Verdana" w:cs="Verdana"/>
          <w:i/>
          <w:iCs/>
          <w:color w:val="00007C"/>
          <w:sz w:val="22"/>
          <w:szCs w:val="22"/>
          <w:lang w:val="en-US"/>
        </w:rPr>
      </w:pPr>
    </w:p>
    <w:p w:rsidR="000722F4" w:rsidRDefault="000722F4" w:rsidP="00BB672F">
      <w:pPr>
        <w:rPr>
          <w:rFonts w:ascii="Verdana" w:hAnsi="Verdana" w:cs="Verdana"/>
          <w:i/>
          <w:iCs/>
          <w:color w:val="00007C"/>
          <w:sz w:val="22"/>
          <w:szCs w:val="22"/>
          <w:lang w:val="en-US"/>
        </w:rPr>
      </w:pPr>
      <w:r w:rsidRPr="000722F4">
        <w:rPr>
          <w:rFonts w:ascii="Verdana" w:hAnsi="Verdana" w:cs="Verdana"/>
          <w:i/>
          <w:iCs/>
          <w:noProof/>
          <w:color w:val="00007C"/>
          <w:sz w:val="22"/>
          <w:szCs w:val="22"/>
          <w:lang w:val="en-US"/>
        </w:rPr>
        <w:drawing>
          <wp:inline distT="0" distB="0" distL="0" distR="0">
            <wp:extent cx="4318000" cy="3071943"/>
            <wp:effectExtent l="2540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318000" cy="3071943"/>
                    </a:xfrm>
                    <a:prstGeom prst="rect">
                      <a:avLst/>
                    </a:prstGeom>
                    <a:noFill/>
                    <a:ln w="9525">
                      <a:noFill/>
                      <a:miter lim="800000"/>
                      <a:headEnd/>
                      <a:tailEnd/>
                    </a:ln>
                  </pic:spPr>
                </pic:pic>
              </a:graphicData>
            </a:graphic>
          </wp:inline>
        </w:drawing>
      </w:r>
    </w:p>
    <w:p w:rsidR="00BB672F" w:rsidRPr="00BB672F" w:rsidRDefault="00BB672F" w:rsidP="00BB672F">
      <w:pPr>
        <w:rPr>
          <w:rFonts w:ascii="Verdana" w:hAnsi="Verdana" w:cs="Verdana"/>
          <w:i/>
          <w:iCs/>
          <w:color w:val="00007C"/>
          <w:sz w:val="22"/>
          <w:szCs w:val="22"/>
          <w:lang w:val="en-US"/>
        </w:rPr>
      </w:pPr>
    </w:p>
    <w:sectPr w:rsidR="00BB672F" w:rsidRPr="00BB672F" w:rsidSect="00BB672F">
      <w:footerReference w:type="even" r:id="rId11"/>
      <w:footerReference w:type="default" r:id="rId12"/>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EFD" w:rsidRDefault="005B11FD" w:rsidP="002969EC">
    <w:pPr>
      <w:pStyle w:val="Footer"/>
      <w:framePr w:wrap="around" w:vAnchor="text" w:hAnchor="margin" w:xAlign="right" w:y="1"/>
      <w:rPr>
        <w:rStyle w:val="PageNumber"/>
      </w:rPr>
    </w:pPr>
    <w:r>
      <w:rPr>
        <w:rStyle w:val="PageNumber"/>
      </w:rPr>
      <w:fldChar w:fldCharType="begin"/>
    </w:r>
    <w:r w:rsidR="00362EFD">
      <w:rPr>
        <w:rStyle w:val="PageNumber"/>
      </w:rPr>
      <w:instrText xml:space="preserve">PAGE  </w:instrText>
    </w:r>
    <w:r>
      <w:rPr>
        <w:rStyle w:val="PageNumber"/>
      </w:rPr>
      <w:fldChar w:fldCharType="end"/>
    </w:r>
  </w:p>
  <w:p w:rsidR="00362EFD" w:rsidRDefault="00362EFD" w:rsidP="00362EFD">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EFD" w:rsidRDefault="005B11FD" w:rsidP="002969EC">
    <w:pPr>
      <w:pStyle w:val="Footer"/>
      <w:framePr w:wrap="around" w:vAnchor="text" w:hAnchor="margin" w:xAlign="right" w:y="1"/>
      <w:rPr>
        <w:rStyle w:val="PageNumber"/>
      </w:rPr>
    </w:pPr>
    <w:r>
      <w:rPr>
        <w:rStyle w:val="PageNumber"/>
      </w:rPr>
      <w:fldChar w:fldCharType="begin"/>
    </w:r>
    <w:r w:rsidR="00362EFD">
      <w:rPr>
        <w:rStyle w:val="PageNumber"/>
      </w:rPr>
      <w:instrText xml:space="preserve">PAGE  </w:instrText>
    </w:r>
    <w:r>
      <w:rPr>
        <w:rStyle w:val="PageNumber"/>
      </w:rPr>
      <w:fldChar w:fldCharType="separate"/>
    </w:r>
    <w:r w:rsidR="009977B9">
      <w:rPr>
        <w:rStyle w:val="PageNumber"/>
        <w:noProof/>
      </w:rPr>
      <w:t>5</w:t>
    </w:r>
    <w:r>
      <w:rPr>
        <w:rStyle w:val="PageNumber"/>
      </w:rPr>
      <w:fldChar w:fldCharType="end"/>
    </w:r>
  </w:p>
  <w:p w:rsidR="00362EFD" w:rsidRDefault="00362EFD" w:rsidP="00362EFD">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B672F"/>
    <w:rsid w:val="000722F4"/>
    <w:rsid w:val="00362EFD"/>
    <w:rsid w:val="005B11FD"/>
    <w:rsid w:val="006C5828"/>
    <w:rsid w:val="00960B85"/>
    <w:rsid w:val="009977B9"/>
    <w:rsid w:val="00BB672F"/>
  </w:rsids>
  <m:mathPr>
    <m:mathFont m:val="Abadi MT Condensed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BB672F"/>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rsid w:val="00362EFD"/>
    <w:pPr>
      <w:tabs>
        <w:tab w:val="center" w:pos="4320"/>
        <w:tab w:val="right" w:pos="8640"/>
      </w:tabs>
      <w:spacing w:after="0"/>
    </w:pPr>
  </w:style>
  <w:style w:type="character" w:customStyle="1" w:styleId="FooterChar">
    <w:name w:val="Footer Char"/>
    <w:basedOn w:val="DefaultParagraphFont"/>
    <w:link w:val="Footer"/>
    <w:rsid w:val="00362EFD"/>
    <w:rPr>
      <w:rFonts w:eastAsiaTheme="minorEastAsia"/>
    </w:rPr>
  </w:style>
  <w:style w:type="character" w:styleId="PageNumber">
    <w:name w:val="page number"/>
    <w:basedOn w:val="DefaultParagraphFont"/>
    <w:rsid w:val="00362EF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users.ox.ac.uk/~peter/workhouse//ForestGateSD/" TargetMode="External"/><Relationship Id="rId6" Type="http://schemas.openxmlformats.org/officeDocument/2006/relationships/hyperlink" Target="http://users.ox.ac.uk/~peter/workhouse//MAB/"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445</Words>
  <Characters>2541</Characters>
  <Application>Microsoft Macintosh Word</Application>
  <DocSecurity>0</DocSecurity>
  <Lines>21</Lines>
  <Paragraphs>5</Paragraphs>
  <ScaleCrop>false</ScaleCrop>
  <Company>none</Company>
  <LinksUpToDate>false</LinksUpToDate>
  <CharactersWithSpaces>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vizard</dc:creator>
  <cp:keywords/>
  <cp:lastModifiedBy>ronald vizard</cp:lastModifiedBy>
  <cp:revision>2</cp:revision>
  <dcterms:created xsi:type="dcterms:W3CDTF">2012-04-04T14:14:00Z</dcterms:created>
  <dcterms:modified xsi:type="dcterms:W3CDTF">2012-04-04T14:14:00Z</dcterms:modified>
</cp:coreProperties>
</file>